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7"/>
        <w:gridCol w:w="4666"/>
      </w:tblGrid>
      <w:tr w:rsidR="002B55B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55BD" w:rsidRDefault="002B55B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55BD" w:rsidRDefault="00C1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УТВЕРЖДАЮ</w:t>
            </w:r>
          </w:p>
          <w:p w:rsidR="002B55BD" w:rsidRDefault="00C1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Начальник ИФНС России № 4 по г. Москве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B55BD" w:rsidRDefault="002B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B55BD" w:rsidRPr="00C15653" w:rsidRDefault="00C1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</w:rPr>
              <w:t>Минеева О.А.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__</w:t>
            </w:r>
          </w:p>
          <w:p w:rsidR="002B55BD" w:rsidRDefault="00C1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(подпись) (фамилия, инициалы)</w:t>
            </w:r>
          </w:p>
          <w:p w:rsidR="002B55BD" w:rsidRDefault="00C1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"___"_________2020 г.</w:t>
            </w:r>
          </w:p>
          <w:p w:rsidR="002B55BD" w:rsidRDefault="002B55BD">
            <w:pPr>
              <w:spacing w:after="0" w:line="240" w:lineRule="auto"/>
            </w:pPr>
          </w:p>
        </w:tc>
      </w:tr>
    </w:tbl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Должностной регламент</w:t>
      </w:r>
      <w:r>
        <w:rPr>
          <w:rFonts w:ascii="Times New Roman" w:eastAsia="Times New Roman" w:hAnsi="Times New Roman" w:cs="Times New Roman"/>
          <w:b/>
          <w:sz w:val="24"/>
        </w:rPr>
        <w:br/>
        <w:t xml:space="preserve">Старшего государственного налогового инспектора </w:t>
      </w:r>
    </w:p>
    <w:p w:rsidR="002B55BD" w:rsidRDefault="00C15653">
      <w:pPr>
        <w:keepNext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отдела учёта налоговых поступлений </w:t>
      </w:r>
      <w:r>
        <w:rPr>
          <w:rFonts w:ascii="Times New Roman" w:eastAsia="Times New Roman" w:hAnsi="Times New Roman" w:cs="Times New Roman"/>
          <w:b/>
          <w:color w:val="0000FF"/>
          <w:sz w:val="24"/>
        </w:rPr>
        <w:br/>
      </w:r>
      <w:r>
        <w:rPr>
          <w:rFonts w:ascii="Times New Roman" w:eastAsia="Times New Roman" w:hAnsi="Times New Roman" w:cs="Times New Roman"/>
          <w:b/>
          <w:sz w:val="24"/>
        </w:rPr>
        <w:t>Инспекции Федеральной налоговой службы № 4 по г. Москве.</w:t>
      </w:r>
    </w:p>
    <w:p w:rsidR="002B55BD" w:rsidRDefault="002B55BD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I. Общие положения</w:t>
      </w:r>
    </w:p>
    <w:p w:rsidR="002B55BD" w:rsidRDefault="002B55B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</w:t>
      </w:r>
      <w:r>
        <w:rPr>
          <w:rFonts w:ascii="Times New Roman" w:eastAsia="Times New Roman" w:hAnsi="Times New Roman" w:cs="Times New Roman"/>
          <w:sz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учета налоговых поступлений ИФНС России № 4 по г. Москве (далее – старший государственный налоговый инспектор) относится к</w:t>
      </w:r>
      <w:r>
        <w:rPr>
          <w:rFonts w:ascii="Times New Roman" w:eastAsia="Times New Roman" w:hAnsi="Times New Roman" w:cs="Times New Roman"/>
          <w:sz w:val="24"/>
        </w:rPr>
        <w:t xml:space="preserve"> старшей группе должностей гражданской службы категории "специалисты".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Регистрационный номер (код) должности: 11-3-4-095.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2.Область профессиональной служебной </w:t>
      </w:r>
      <w:proofErr w:type="gramStart"/>
      <w:r>
        <w:rPr>
          <w:rFonts w:ascii="Times New Roman" w:eastAsia="Times New Roman" w:hAnsi="Times New Roman" w:cs="Times New Roman"/>
          <w:sz w:val="24"/>
        </w:rPr>
        <w:t>деятельности  старшего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государственного налогового инспектора: осуществление налоговой деятельнос</w:t>
      </w:r>
      <w:r>
        <w:rPr>
          <w:rFonts w:ascii="Times New Roman" w:eastAsia="Times New Roman" w:hAnsi="Times New Roman" w:cs="Times New Roman"/>
          <w:sz w:val="24"/>
        </w:rPr>
        <w:t>ти.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Вид профессиональной служебной деятельности старшего государственного налогового инспектора: учета налоговых поступлений.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4"/>
        </w:rPr>
        <w:t>Инспекции Федеральной налоговой службы № 4 по г. Москве (далее по тексту - Инспекция).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 Старший государственный налоговый инспектор непосредственно подчиняется начальнику отдела.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II. </w:t>
      </w:r>
      <w:r>
        <w:rPr>
          <w:rFonts w:ascii="Times New Roman" w:eastAsia="Times New Roman" w:hAnsi="Times New Roman" w:cs="Times New Roman"/>
          <w:b/>
          <w:sz w:val="24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 Для замещения </w:t>
      </w:r>
      <w:proofErr w:type="gramStart"/>
      <w:r>
        <w:rPr>
          <w:rFonts w:ascii="Times New Roman" w:eastAsia="Times New Roman" w:hAnsi="Times New Roman" w:cs="Times New Roman"/>
          <w:sz w:val="24"/>
        </w:rPr>
        <w:t>должности  старшего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государственного налогового инспект</w:t>
      </w:r>
      <w:r>
        <w:rPr>
          <w:rFonts w:ascii="Times New Roman" w:eastAsia="Times New Roman" w:hAnsi="Times New Roman" w:cs="Times New Roman"/>
          <w:sz w:val="24"/>
        </w:rPr>
        <w:t>ора устанавливаются следующие требования: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6.1. Наличие высшего образования.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 Квалификационные требования к стажу государственной гражданской службы или стажу работы специальности не предъявляются.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6.3.Наличие профессиональных знаний: В сфере законодате</w:t>
      </w:r>
      <w:r>
        <w:rPr>
          <w:rFonts w:ascii="Times New Roman" w:eastAsia="Times New Roman" w:hAnsi="Times New Roman" w:cs="Times New Roman"/>
          <w:sz w:val="24"/>
        </w:rPr>
        <w:t>льства Российской Федерации: Конституция Российской Федерации; Трудовой кодекс Российской Федерации от 30 декабря 2001 г. №197-ФЗ; Налоговый кодекс Российской Федерации от 31 июля 1998 г. №146-ФЗ; Федеральный закон от 6 октября 1999 г. № 184-ФЗ «Об общих п</w:t>
      </w:r>
      <w:r>
        <w:rPr>
          <w:rFonts w:ascii="Times New Roman" w:eastAsia="Times New Roman" w:hAnsi="Times New Roman" w:cs="Times New Roman"/>
          <w:sz w:val="24"/>
        </w:rPr>
        <w:t>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</w:t>
      </w:r>
      <w:r>
        <w:rPr>
          <w:rFonts w:ascii="Times New Roman" w:eastAsia="Times New Roman" w:hAnsi="Times New Roman" w:cs="Times New Roman"/>
          <w:sz w:val="24"/>
        </w:rPr>
        <w:t xml:space="preserve">ой Федерации); Федеральный закон от 27.мая 2003г. № 58-ФЗ «О </w:t>
      </w:r>
      <w:r>
        <w:rPr>
          <w:rFonts w:ascii="Times New Roman" w:eastAsia="Times New Roman" w:hAnsi="Times New Roman" w:cs="Times New Roman"/>
          <w:sz w:val="24"/>
        </w:rPr>
        <w:lastRenderedPageBreak/>
        <w:t>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</w:t>
      </w:r>
      <w:r>
        <w:rPr>
          <w:rFonts w:ascii="Times New Roman" w:eastAsia="Times New Roman" w:hAnsi="Times New Roman" w:cs="Times New Roman"/>
          <w:sz w:val="24"/>
        </w:rPr>
        <w:t>. №152-ФЗ «О персональных данных»; Федеральный закон от 25 декабря  2008г. №273-ФЗ «О противодействии коррупции»;  Указ Президента Российской Федерации от 9 марта 2004г. № 314 «О системе и структуре федеральных органов исполнительной власти»;  Указ Президе</w:t>
      </w:r>
      <w:r>
        <w:rPr>
          <w:rFonts w:ascii="Times New Roman" w:eastAsia="Times New Roman" w:hAnsi="Times New Roman" w:cs="Times New Roman"/>
          <w:sz w:val="24"/>
        </w:rPr>
        <w:t>нта Российской Федерации от 1 февраля 2005 г. №110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</w:t>
      </w:r>
      <w:r>
        <w:rPr>
          <w:rFonts w:ascii="Times New Roman" w:eastAsia="Times New Roman" w:hAnsi="Times New Roman" w:cs="Times New Roman"/>
          <w:sz w:val="24"/>
        </w:rPr>
        <w:t>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г.  № 601 «Об основных направлениях совершенствования системы государственного управления»</w:t>
      </w:r>
      <w:r>
        <w:rPr>
          <w:rFonts w:ascii="Times New Roman" w:eastAsia="Times New Roman" w:hAnsi="Times New Roman" w:cs="Times New Roman"/>
          <w:sz w:val="24"/>
        </w:rPr>
        <w:t>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Старший государственный налоговый инспектор должен знать иные нормативные прав</w:t>
      </w:r>
      <w:r>
        <w:rPr>
          <w:rFonts w:ascii="Times New Roman" w:eastAsia="Times New Roman" w:hAnsi="Times New Roman" w:cs="Times New Roman"/>
          <w:sz w:val="24"/>
        </w:rPr>
        <w:t>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6.4. Наличие профессиональных навыков, необходимых для выполнения работы в сфере, соответствующей направлению деятельности стру</w:t>
      </w:r>
      <w:r>
        <w:rPr>
          <w:rFonts w:ascii="Times New Roman" w:eastAsia="Times New Roman" w:hAnsi="Times New Roman" w:cs="Times New Roman"/>
          <w:sz w:val="24"/>
        </w:rPr>
        <w:t>ктурного подразделения, обеспечения выполнения поставленных руководством задач, эффективного планирования служебного времени, использования опыта и мнения коллег, пользования современной оргтехникой и программными продуктами, подготовки деловой корреспонде</w:t>
      </w:r>
      <w:r>
        <w:rPr>
          <w:rFonts w:ascii="Times New Roman" w:eastAsia="Times New Roman" w:hAnsi="Times New Roman" w:cs="Times New Roman"/>
          <w:sz w:val="24"/>
        </w:rPr>
        <w:t>нции и актов инспекции.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III. Должностные обязанности, права и ответственность</w:t>
      </w:r>
    </w:p>
    <w:p w:rsidR="002B55BD" w:rsidRDefault="002B55B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</w:t>
      </w:r>
      <w:r>
        <w:rPr>
          <w:rFonts w:ascii="Times New Roman" w:eastAsia="Times New Roman" w:hAnsi="Times New Roman" w:cs="Times New Roman"/>
          <w:sz w:val="24"/>
        </w:rPr>
        <w:t xml:space="preserve">нии, предусмотрены </w:t>
      </w:r>
      <w:hyperlink r:id="rId5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статьями 14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hyperlink r:id="rId6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15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hyperlink r:id="rId7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17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hyperlink r:id="rId8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18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Федерального закона от 27 июля 2004 г. №</w:t>
      </w:r>
      <w:r>
        <w:rPr>
          <w:rFonts w:ascii="Times New Roman" w:eastAsia="Times New Roman" w:hAnsi="Times New Roman" w:cs="Times New Roman"/>
          <w:sz w:val="24"/>
        </w:rPr>
        <w:t> 79-ФЗ "О государственной гражданской службе Российской Федерации".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</w:rPr>
        <w:t>соответствии  с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вышеуказанными статьями старший государственный налоговый инспектор учета налоговых поступлений имеет право на: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обеспечение надлежащих организационно-технических услов</w:t>
      </w:r>
      <w:r>
        <w:rPr>
          <w:rFonts w:ascii="Times New Roman" w:eastAsia="Times New Roman" w:hAnsi="Times New Roman" w:cs="Times New Roman"/>
          <w:sz w:val="24"/>
        </w:rPr>
        <w:t>ий, необходимых для исполнения должностных обязанностей;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2) </w:t>
      </w:r>
      <w:r>
        <w:rPr>
          <w:rFonts w:ascii="Times New Roman" w:eastAsia="Times New Roman" w:hAnsi="Times New Roman" w:cs="Times New Roman"/>
          <w:sz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</w:t>
      </w:r>
      <w:r>
        <w:rPr>
          <w:rFonts w:ascii="Times New Roman" w:eastAsia="Times New Roman" w:hAnsi="Times New Roman" w:cs="Times New Roman"/>
          <w:sz w:val="24"/>
        </w:rPr>
        <w:t>й служебной деятельности и условиями должностного роста;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</w:t>
      </w:r>
      <w:r>
        <w:rPr>
          <w:rFonts w:ascii="Times New Roman" w:eastAsia="Times New Roman" w:hAnsi="Times New Roman" w:cs="Times New Roman"/>
          <w:sz w:val="24"/>
        </w:rPr>
        <w:t>ельных отпусков;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5) получение в установленном порядке информации и материалов, необходимых </w:t>
      </w:r>
      <w:r>
        <w:rPr>
          <w:rFonts w:ascii="Times New Roman" w:eastAsia="Times New Roman" w:hAnsi="Times New Roman" w:cs="Times New Roman"/>
          <w:sz w:val="24"/>
        </w:rPr>
        <w:t>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</w:t>
      </w:r>
      <w:r>
        <w:rPr>
          <w:rFonts w:ascii="Times New Roman" w:eastAsia="Times New Roman" w:hAnsi="Times New Roman" w:cs="Times New Roman"/>
          <w:sz w:val="24"/>
        </w:rPr>
        <w:t>вязано с использованием таких сведений;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8) ознакомление с отзывами о его</w:t>
      </w:r>
      <w:r>
        <w:rPr>
          <w:rFonts w:ascii="Times New Roman" w:eastAsia="Times New Roman" w:hAnsi="Times New Roman" w:cs="Times New Roman"/>
          <w:sz w:val="24"/>
        </w:rPr>
        <w:t xml:space="preserve">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ascii="Times New Roman" w:eastAsia="Times New Roman" w:hAnsi="Times New Roman" w:cs="Times New Roman"/>
          <w:sz w:val="24"/>
        </w:rPr>
        <w:t>других документов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материалов;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9) защиту сведений о гражданском слу</w:t>
      </w:r>
      <w:r>
        <w:rPr>
          <w:rFonts w:ascii="Times New Roman" w:eastAsia="Times New Roman" w:hAnsi="Times New Roman" w:cs="Times New Roman"/>
          <w:sz w:val="24"/>
        </w:rPr>
        <w:t>жащем;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10) должностной рост на конкурсной основе;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12) членство в профессиональном союзе;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13) ра</w:t>
      </w:r>
      <w:r>
        <w:rPr>
          <w:rFonts w:ascii="Times New Roman" w:eastAsia="Times New Roman" w:hAnsi="Times New Roman" w:cs="Times New Roman"/>
          <w:sz w:val="24"/>
        </w:rPr>
        <w:t>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14) проведение по его заявлению </w:t>
      </w:r>
      <w:hyperlink r:id="rId9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служебной проверки</w:t>
        </w:r>
      </w:hyperlink>
      <w:r>
        <w:rPr>
          <w:rFonts w:ascii="Times New Roman" w:eastAsia="Times New Roman" w:hAnsi="Times New Roman" w:cs="Times New Roman"/>
          <w:sz w:val="24"/>
        </w:rPr>
        <w:t>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16) медицинское страхование в соответствии с настоящим Федеральным законом и федеральным законом о медицинском ст</w:t>
      </w:r>
      <w:r>
        <w:rPr>
          <w:rFonts w:ascii="Times New Roman" w:eastAsia="Times New Roman" w:hAnsi="Times New Roman" w:cs="Times New Roman"/>
          <w:sz w:val="24"/>
        </w:rPr>
        <w:t>раховании государственных служащих Российской Федерации;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18) государственное пенсионное обеспечение в соответствии с федеральным з</w:t>
      </w:r>
      <w:r>
        <w:rPr>
          <w:rFonts w:ascii="Times New Roman" w:eastAsia="Times New Roman" w:hAnsi="Times New Roman" w:cs="Times New Roman"/>
          <w:sz w:val="24"/>
        </w:rPr>
        <w:t>аконом;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19) вправе с предварительным уведомлением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представителя нанимателя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выполнять иную оплачиваемую работу, если это не повлечет за собой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конфликт интересов</w:t>
        </w:r>
      </w:hyperlink>
      <w:r>
        <w:rPr>
          <w:rFonts w:ascii="Times New Roman" w:eastAsia="Times New Roman" w:hAnsi="Times New Roman" w:cs="Times New Roman"/>
          <w:sz w:val="24"/>
        </w:rPr>
        <w:t>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Старший государственный налоговый инспектор обязан: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</w:t>
      </w:r>
      <w:r>
        <w:rPr>
          <w:rFonts w:ascii="Times New Roman" w:eastAsia="Times New Roman" w:hAnsi="Times New Roman" w:cs="Times New Roman"/>
          <w:sz w:val="24"/>
        </w:rPr>
        <w:t>печивать их исполнение;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исполнять должностные обязанности в соответствии с должностным регламентом;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соблюдать</w:t>
      </w:r>
      <w:r>
        <w:rPr>
          <w:rFonts w:ascii="Times New Roman" w:eastAsia="Times New Roman" w:hAnsi="Times New Roman" w:cs="Times New Roman"/>
          <w:sz w:val="24"/>
        </w:rPr>
        <w:t xml:space="preserve"> при исполнении должностных обязанностей права и законные интересы граждан и организаций;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  соблюдать служебный распорядок государственного органа;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6) поддерживать уровень квалификации, необходимый для надлежащего исполнения должностных обязанностей;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</w:t>
      </w:r>
      <w:r>
        <w:rPr>
          <w:rFonts w:ascii="Times New Roman" w:eastAsia="Times New Roman" w:hAnsi="Times New Roman" w:cs="Times New Roman"/>
          <w:sz w:val="24"/>
        </w:rPr>
        <w:t>или затрагивающие их честь и достоинство;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9) представлять в установленном порядке предусмотренные федеральным законом сведения о себе и членах сво</w:t>
      </w:r>
      <w:r>
        <w:rPr>
          <w:rFonts w:ascii="Times New Roman" w:eastAsia="Times New Roman" w:hAnsi="Times New Roman" w:cs="Times New Roman"/>
          <w:sz w:val="24"/>
        </w:rPr>
        <w:t>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</w:t>
      </w:r>
      <w:r>
        <w:rPr>
          <w:rFonts w:ascii="Times New Roman" w:eastAsia="Times New Roman" w:hAnsi="Times New Roman" w:cs="Times New Roman"/>
          <w:sz w:val="24"/>
        </w:rPr>
        <w:t>ого характера);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11) соблюдать ограничени</w:t>
      </w:r>
      <w:r>
        <w:rPr>
          <w:rFonts w:ascii="Times New Roman" w:eastAsia="Times New Roman" w:hAnsi="Times New Roman" w:cs="Times New Roman"/>
          <w:sz w:val="24"/>
        </w:rPr>
        <w:t>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12) сообщать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представителю нанимателя</w:t>
        </w:r>
      </w:hyperlink>
      <w:r>
        <w:rPr>
          <w:rFonts w:ascii="Times New Roman" w:eastAsia="Times New Roman" w:hAnsi="Times New Roman" w:cs="Times New Roman"/>
          <w:sz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конфликту интересов</w:t>
        </w:r>
      </w:hyperlink>
      <w:r>
        <w:rPr>
          <w:rFonts w:ascii="Times New Roman" w:eastAsia="Times New Roman" w:hAnsi="Times New Roman" w:cs="Times New Roman"/>
          <w:sz w:val="24"/>
        </w:rPr>
        <w:t>, принимать меры по предотвращению такого конфликта.</w:t>
      </w:r>
    </w:p>
    <w:p w:rsidR="002B55BD" w:rsidRDefault="00C1565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</w:t>
      </w:r>
      <w:r>
        <w:rPr>
          <w:rFonts w:ascii="Times New Roman" w:eastAsia="Times New Roman" w:hAnsi="Times New Roman" w:cs="Times New Roman"/>
          <w:sz w:val="24"/>
        </w:rPr>
        <w:t>ийской Федерации».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Соблюдать требования к служебному поведению государственного </w:t>
      </w:r>
      <w:r>
        <w:rPr>
          <w:rFonts w:ascii="Times New Roman" w:eastAsia="Times New Roman" w:hAnsi="Times New Roman" w:cs="Times New Roman"/>
          <w:sz w:val="24"/>
        </w:rPr>
        <w:t>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2B55BD" w:rsidRDefault="00C15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органы про</w:t>
      </w:r>
      <w:r>
        <w:rPr>
          <w:rFonts w:ascii="Times New Roman" w:eastAsia="Times New Roman" w:hAnsi="Times New Roman" w:cs="Times New Roman"/>
          <w:sz w:val="24"/>
        </w:rPr>
        <w:t>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 соответствии со статьей 11 Федерального закона «О противодействии коррупции»: 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принимать меры </w:t>
      </w:r>
      <w:r>
        <w:rPr>
          <w:rFonts w:ascii="Times New Roman" w:eastAsia="Times New Roman" w:hAnsi="Times New Roman" w:cs="Times New Roman"/>
          <w:sz w:val="24"/>
        </w:rPr>
        <w:t>по недопущению любой возможности возникновения конфликта интересов;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B55BD" w:rsidRDefault="00C156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целях пр</w:t>
      </w:r>
      <w:r>
        <w:rPr>
          <w:rFonts w:ascii="Times New Roman" w:eastAsia="Times New Roman" w:hAnsi="Times New Roman" w:cs="Times New Roman"/>
          <w:sz w:val="24"/>
        </w:rPr>
        <w:t>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2B55BD" w:rsidRDefault="00C156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соответствии с подпункт</w:t>
      </w:r>
      <w:r>
        <w:rPr>
          <w:rFonts w:ascii="Times New Roman" w:eastAsia="Times New Roman" w:hAnsi="Times New Roman" w:cs="Times New Roman"/>
          <w:color w:val="000000"/>
          <w:sz w:val="24"/>
        </w:rPr>
        <w:t>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</w:t>
      </w:r>
      <w:r>
        <w:rPr>
          <w:rFonts w:ascii="Times New Roman" w:eastAsia="Times New Roman" w:hAnsi="Times New Roman" w:cs="Times New Roman"/>
          <w:color w:val="000000"/>
          <w:sz w:val="24"/>
        </w:rPr>
        <w:t>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</w:t>
      </w:r>
      <w:r>
        <w:rPr>
          <w:rFonts w:ascii="Times New Roman" w:eastAsia="Times New Roman" w:hAnsi="Times New Roman" w:cs="Times New Roman"/>
          <w:color w:val="000000"/>
          <w:sz w:val="24"/>
        </w:rPr>
        <w:t>ти федерального государственного служащего, сообщать работодателю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 </w:t>
      </w:r>
      <w:r>
        <w:rPr>
          <w:rFonts w:ascii="Times New Roman" w:eastAsia="Times New Roman" w:hAnsi="Times New Roman" w:cs="Times New Roman"/>
          <w:sz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>
        <w:rPr>
          <w:rFonts w:ascii="Times New Roman" w:eastAsia="Times New Roman" w:hAnsi="Times New Roman" w:cs="Times New Roman"/>
          <w:sz w:val="24"/>
        </w:rPr>
        <w:lastRenderedPageBreak/>
        <w:t>Правительства Российской Федерации о</w:t>
      </w:r>
      <w:r>
        <w:rPr>
          <w:rFonts w:ascii="Times New Roman" w:eastAsia="Times New Roman" w:hAnsi="Times New Roman" w:cs="Times New Roman"/>
          <w:sz w:val="24"/>
        </w:rPr>
        <w:t>т 30 сентября 2004 г. № 506, положением об инспекции Федеральной налоговой службы № 30 по г. Москве, утвержденным руководителем управления ФНС России по г. Москве, отдела учета налоговых поступлений, приказами (распоряжениями) ФНС России,  приказами управл</w:t>
      </w:r>
      <w:r>
        <w:rPr>
          <w:rFonts w:ascii="Times New Roman" w:eastAsia="Times New Roman" w:hAnsi="Times New Roman" w:cs="Times New Roman"/>
          <w:sz w:val="24"/>
        </w:rPr>
        <w:t>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B55BD" w:rsidRDefault="00C15653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Исходя из установленных полномочий и в пределах функциональной компетенции, старший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государственный налоговый инспектор отдела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учета налоговых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поступлений 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имеет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право:</w:t>
      </w:r>
    </w:p>
    <w:p w:rsidR="002B55BD" w:rsidRDefault="00C15653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вносить  предложения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руководству  отдела  по  вопросам,  относящимся  к  его  компетенции;</w:t>
      </w:r>
    </w:p>
    <w:p w:rsidR="002B55BD" w:rsidRDefault="00C15653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2)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запрашивать в установленном порядке от подразделений   ИФНС России № 30 по г.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Москве,  организаций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,  независимо  от  их  организационно-правовой формы,  материалы, необходимые для решения вопросов,  входящих в его компетенцию; </w:t>
      </w:r>
    </w:p>
    <w:p w:rsidR="002B55BD" w:rsidRDefault="00C15653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3) знакомиться в подразделен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иях Инспекции с документами, необходимыми для выполнения возложенных на него задач.</w:t>
      </w:r>
    </w:p>
    <w:p w:rsidR="002B55BD" w:rsidRDefault="002B55BD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2B55BD" w:rsidRDefault="00C156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Исходя из задач и функций, определенных Положением о Федеральной налоговой службе, положениями об управлении и об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инспекции,  старший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государственный налоговый инспектор отдела учета налоговых поступлений обеспечивает   реализацию возложенных на инспекцию </w:t>
      </w:r>
      <w:r>
        <w:rPr>
          <w:rFonts w:ascii="Times New Roman" w:eastAsia="Times New Roman" w:hAnsi="Times New Roman" w:cs="Times New Roman"/>
          <w:color w:val="000000"/>
          <w:sz w:val="24"/>
        </w:rPr>
        <w:t>задач и функций, в том числе: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1) строгое выполнение основных обязанностей государственного гражданского служащего; 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 взаимодействие с государственными внебюджетными фондами по вопросам учета платежей (передача платежных документов, ответы на запросы);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</w:t>
      </w:r>
      <w:r>
        <w:rPr>
          <w:rFonts w:ascii="Times New Roman" w:eastAsia="Times New Roman" w:hAnsi="Times New Roman" w:cs="Times New Roman"/>
          <w:sz w:val="24"/>
        </w:rPr>
        <w:t xml:space="preserve"> контроль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 взаимодействие с государственными внебюджетными фондами по вопросам учета платежей (передач</w:t>
      </w:r>
      <w:r>
        <w:rPr>
          <w:rFonts w:ascii="Times New Roman" w:eastAsia="Times New Roman" w:hAnsi="Times New Roman" w:cs="Times New Roman"/>
          <w:sz w:val="24"/>
        </w:rPr>
        <w:t>а платежных документов, ответы на запросы);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5) взаимодействие с отделом по работе с налогоплательщиками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6)  взаимодействие со всеми отделами и подразделениями Инспекции в пределах своей компетенции, а также с другими ИФНС России;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7)  соблюдение правил трудового распорядка;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8)   обеспечение взаимозаменяемости в отделе;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9) взаимодействие с органами местного са</w:t>
      </w:r>
      <w:r>
        <w:rPr>
          <w:rFonts w:ascii="Times New Roman" w:eastAsia="Times New Roman" w:hAnsi="Times New Roman" w:cs="Times New Roman"/>
          <w:sz w:val="24"/>
        </w:rPr>
        <w:t>моуправлении и кредитными учреждениями по контролю за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</w:t>
      </w:r>
      <w:r>
        <w:rPr>
          <w:rFonts w:ascii="Times New Roman" w:eastAsia="Times New Roman" w:hAnsi="Times New Roman" w:cs="Times New Roman"/>
          <w:sz w:val="24"/>
        </w:rPr>
        <w:t>тежей документов на бумажном носителе;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10) обмен информацией по уплате налогов и сборов с Управлением, органами федерального казначейства, территориальными финансовыми органами, а также межрегиональными (межрайонными) инспекциями ФНС России по крупнейшим н</w:t>
      </w:r>
      <w:r>
        <w:rPr>
          <w:rFonts w:ascii="Times New Roman" w:eastAsia="Times New Roman" w:hAnsi="Times New Roman" w:cs="Times New Roman"/>
          <w:sz w:val="24"/>
        </w:rPr>
        <w:t>алогоплательщикам;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11) проведение мероприятий по уточнению платежей, отнесенных органами федерального казначейства в разряд «невыясненных поступлений»;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12) направление уведомлений об ошибочном указании информации в расчетных документах при перечислении нал</w:t>
      </w:r>
      <w:r>
        <w:rPr>
          <w:rFonts w:ascii="Times New Roman" w:eastAsia="Times New Roman" w:hAnsi="Times New Roman" w:cs="Times New Roman"/>
          <w:sz w:val="24"/>
        </w:rPr>
        <w:t>огов (сборов) и иных платежей налогоплательщикам;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13) участие в подготовке и формировании информационных ресурсов, подлежащих передаче на региональный уровень.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V. Перечень вопросов, по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которым  старший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государственный налоговый инспектор вправе или обязан</w:t>
      </w:r>
      <w:r>
        <w:rPr>
          <w:rFonts w:ascii="Times New Roman" w:eastAsia="Times New Roman" w:hAnsi="Times New Roman" w:cs="Times New Roman"/>
          <w:b/>
          <w:sz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9.</w:t>
      </w:r>
      <w:r>
        <w:rPr>
          <w:rFonts w:ascii="Times New Roman" w:eastAsia="Times New Roman" w:hAnsi="Times New Roman" w:cs="Times New Roman"/>
          <w:sz w:val="24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соответствии с должностными обязанностями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10.Старший государственный налоговый инспектор в соответствии со</w:t>
      </w:r>
      <w:r>
        <w:rPr>
          <w:rFonts w:ascii="Times New Roman" w:eastAsia="Times New Roman" w:hAnsi="Times New Roman" w:cs="Times New Roman"/>
          <w:sz w:val="24"/>
        </w:rPr>
        <w:t xml:space="preserve"> своей компетенцией обязан участвовать в подготовке (обсуждении) следующих проектов: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положений об отделе и инспекции;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графика отпусков гражданских служащих отдела;</w:t>
      </w: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VI. </w:t>
      </w:r>
      <w:r>
        <w:rPr>
          <w:rFonts w:ascii="Times New Roman" w:eastAsia="Times New Roman" w:hAnsi="Times New Roman" w:cs="Times New Roman"/>
          <w:b/>
          <w:sz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11. В соответствии со своими должностными обязанностями старший государственный налоговый инспектор принимает решения в сроки</w:t>
      </w:r>
      <w:r>
        <w:rPr>
          <w:rFonts w:ascii="Times New Roman" w:eastAsia="Times New Roman" w:hAnsi="Times New Roman" w:cs="Times New Roman"/>
          <w:sz w:val="24"/>
        </w:rPr>
        <w:t>, установленные законодательными и иными нормативными правовыми актами Российской Федерации.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VII. Порядок служебного взаимодействия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</w:t>
      </w:r>
      <w:r>
        <w:rPr>
          <w:rFonts w:ascii="Times New Roman" w:eastAsia="Times New Roman" w:hAnsi="Times New Roman" w:cs="Times New Roman"/>
          <w:sz w:val="24"/>
        </w:rPr>
        <w:t xml:space="preserve">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общих принципов</w:t>
        </w:r>
      </w:hyperlink>
      <w:r>
        <w:rPr>
          <w:rFonts w:ascii="Times New Roman" w:eastAsia="Times New Roman" w:hAnsi="Times New Roman" w:cs="Times New Roman"/>
          <w:sz w:val="24"/>
        </w:rPr>
        <w:t xml:space="preserve"> служебного пов</w:t>
      </w:r>
      <w:r>
        <w:rPr>
          <w:rFonts w:ascii="Times New Roman" w:eastAsia="Times New Roman" w:hAnsi="Times New Roman" w:cs="Times New Roman"/>
          <w:sz w:val="24"/>
        </w:rPr>
        <w:t xml:space="preserve">едения гражданских служащих, утвержденных </w:t>
      </w:r>
      <w:hyperlink r:id="rId15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Указом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</w:t>
      </w:r>
      <w:r>
        <w:rPr>
          <w:rFonts w:ascii="Times New Roman" w:eastAsia="Times New Roman" w:hAnsi="Times New Roman" w:cs="Times New Roman"/>
          <w:sz w:val="24"/>
        </w:rPr>
        <w:t xml:space="preserve">ссийской Федерации, 2002, № 33, ст.3196; 2007, № 13, ст.1531; 2009, № 29, ст.3658), и требований к служебному поведению, установленных </w:t>
      </w:r>
      <w:hyperlink r:id="rId16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статьей 18</w:t>
        </w:r>
      </w:hyperlink>
      <w:r>
        <w:rPr>
          <w:rFonts w:ascii="Times New Roman" w:eastAsia="Times New Roman" w:hAnsi="Times New Roman" w:cs="Times New Roman"/>
          <w:sz w:val="24"/>
        </w:rPr>
        <w:t xml:space="preserve"> Федерального закона от 27 июля 2004 г. № 79-ФЗ </w:t>
      </w:r>
      <w:r>
        <w:rPr>
          <w:rFonts w:ascii="Times New Roman" w:eastAsia="Times New Roman" w:hAnsi="Times New Roman" w:cs="Times New Roman"/>
          <w:sz w:val="24"/>
        </w:rPr>
        <w:br/>
        <w:t xml:space="preserve">"О государственной </w:t>
      </w:r>
      <w:r>
        <w:rPr>
          <w:rFonts w:ascii="Times New Roman" w:eastAsia="Times New Roman" w:hAnsi="Times New Roman" w:cs="Times New Roman"/>
          <w:sz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VIII. Перечень государственных услуг, оказываемых гражданам и организациям в соответствии </w:t>
      </w:r>
      <w:r>
        <w:rPr>
          <w:rFonts w:ascii="Times New Roman" w:eastAsia="Times New Roman" w:hAnsi="Times New Roman" w:cs="Times New Roman"/>
          <w:b/>
          <w:sz w:val="24"/>
        </w:rPr>
        <w:t xml:space="preserve">с </w:t>
      </w:r>
      <w:hyperlink r:id="rId17">
        <w:r>
          <w:rPr>
            <w:rFonts w:ascii="Times New Roman" w:eastAsia="Times New Roman" w:hAnsi="Times New Roman" w:cs="Times New Roman"/>
            <w:b/>
            <w:color w:val="000000"/>
            <w:sz w:val="24"/>
            <w:u w:val="single"/>
          </w:rPr>
          <w:t>административным регламентом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Федеральной налоговой службы</w:t>
      </w:r>
    </w:p>
    <w:p w:rsidR="002B55BD" w:rsidRDefault="002B55B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2B55BD" w:rsidRDefault="00C1565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13. </w:t>
      </w:r>
      <w:r>
        <w:rPr>
          <w:rFonts w:ascii="Times New Roman" w:eastAsia="Times New Roman" w:hAnsi="Times New Roman" w:cs="Times New Roman"/>
          <w:sz w:val="24"/>
        </w:rPr>
        <w:t>В соответствии с замещаемой государственной гражданской должностью и в пределах   функциональной компетенции, старший государственный налоговый инспектор осуществляет организационное, информационное, документационное и техническое обеспечение (принимает уч</w:t>
      </w:r>
      <w:r>
        <w:rPr>
          <w:rFonts w:ascii="Times New Roman" w:eastAsia="Times New Roman" w:hAnsi="Times New Roman" w:cs="Times New Roman"/>
          <w:sz w:val="24"/>
        </w:rPr>
        <w:t>астие в обеспечении) оказания видов государственных услуг в соответствии с административным регламентом ФНС России, в том числе осуществление личного приема граждан, индивидуальных предпринимателей, частных нотариусов, адвокатов, учредивших адвокатские каб</w:t>
      </w:r>
      <w:r>
        <w:rPr>
          <w:rFonts w:ascii="Times New Roman" w:eastAsia="Times New Roman" w:hAnsi="Times New Roman" w:cs="Times New Roman"/>
          <w:sz w:val="24"/>
        </w:rPr>
        <w:t xml:space="preserve">инеты по обеспечению </w:t>
      </w:r>
      <w:r>
        <w:rPr>
          <w:rFonts w:ascii="Times New Roman" w:eastAsia="Times New Roman" w:hAnsi="Times New Roman" w:cs="Times New Roman"/>
          <w:sz w:val="24"/>
        </w:rPr>
        <w:lastRenderedPageBreak/>
        <w:t>своевременного и полного рассмотрения их обращений, принятию по ним решений и направлению заявителям ответов в установленный законодательством Российской Федерации срок.</w:t>
      </w:r>
    </w:p>
    <w:p w:rsidR="002B55BD" w:rsidRDefault="002B55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5BD" w:rsidRDefault="002B5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2B5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IX. Показатели эффективности и результативности профессиональн</w:t>
      </w:r>
      <w:r>
        <w:rPr>
          <w:rFonts w:ascii="Times New Roman" w:eastAsia="Times New Roman" w:hAnsi="Times New Roman" w:cs="Times New Roman"/>
          <w:b/>
          <w:sz w:val="24"/>
        </w:rPr>
        <w:t>ой служебной деятельности</w:t>
      </w:r>
    </w:p>
    <w:p w:rsidR="002B55BD" w:rsidRDefault="002B5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14.Эффективность профессиональной служебной деятельности </w:t>
      </w:r>
      <w:proofErr w:type="gramStart"/>
      <w:r>
        <w:rPr>
          <w:rFonts w:ascii="Times New Roman" w:eastAsia="Times New Roman" w:hAnsi="Times New Roman" w:cs="Times New Roman"/>
          <w:sz w:val="24"/>
        </w:rPr>
        <w:t>старшего  государственного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налогового инспектора оценивается по следующим показателям:</w:t>
      </w:r>
    </w:p>
    <w:p w:rsidR="002B55BD" w:rsidRDefault="00C15653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55BD" w:rsidRDefault="00C15653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своевременности и оперативности выполнения поручений;</w:t>
      </w:r>
    </w:p>
    <w:p w:rsidR="002B55BD" w:rsidRDefault="00C15653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качеству выполненной работы (подготовке докум</w:t>
      </w:r>
      <w:r>
        <w:rPr>
          <w:rFonts w:ascii="Times New Roman" w:eastAsia="Times New Roman" w:hAnsi="Times New Roman" w:cs="Times New Roman"/>
          <w:sz w:val="24"/>
        </w:rPr>
        <w:t>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55BD" w:rsidRDefault="00C15653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профессиональной компетентности (знанию законодательных и иных нор</w:t>
      </w:r>
      <w:r>
        <w:rPr>
          <w:rFonts w:ascii="Times New Roman" w:eastAsia="Times New Roman" w:hAnsi="Times New Roman" w:cs="Times New Roman"/>
          <w:sz w:val="24"/>
        </w:rPr>
        <w:t>мативных правовых актов, широте профессионального кругозора, умению работать с документами);</w:t>
      </w:r>
    </w:p>
    <w:p w:rsidR="002B55BD" w:rsidRDefault="00C15653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55BD" w:rsidRDefault="00C15653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творческому по</w:t>
      </w:r>
      <w:r>
        <w:rPr>
          <w:rFonts w:ascii="Times New Roman" w:eastAsia="Times New Roman" w:hAnsi="Times New Roman" w:cs="Times New Roman"/>
          <w:sz w:val="24"/>
        </w:rPr>
        <w:t>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55BD" w:rsidRDefault="00C15653">
      <w:pPr>
        <w:numPr>
          <w:ilvl w:val="0"/>
          <w:numId w:val="1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осознанию ответственности за последствия своих действий.</w:t>
      </w:r>
    </w:p>
    <w:p w:rsidR="002B55BD" w:rsidRDefault="002B55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Согласовано:</w:t>
      </w:r>
    </w:p>
    <w:p w:rsidR="002B55BD" w:rsidRDefault="002B55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55BD" w:rsidRDefault="002B55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10324" w:type="dxa"/>
        <w:tblLook w:val="01E0" w:firstRow="1" w:lastRow="1" w:firstColumn="1" w:lastColumn="1" w:noHBand="0" w:noVBand="0"/>
      </w:tblPr>
      <w:tblGrid>
        <w:gridCol w:w="4940"/>
        <w:gridCol w:w="2652"/>
        <w:gridCol w:w="472"/>
        <w:gridCol w:w="2260"/>
      </w:tblGrid>
      <w:tr w:rsidR="00C15653" w:rsidRPr="00C15653" w:rsidTr="00514BF0">
        <w:tc>
          <w:tcPr>
            <w:tcW w:w="4940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Лега В.В.</w:t>
            </w:r>
            <w:bookmarkStart w:id="0" w:name="_GoBack"/>
            <w:bookmarkEnd w:id="0"/>
          </w:p>
        </w:tc>
      </w:tr>
      <w:tr w:rsidR="00C15653" w:rsidRPr="00C15653" w:rsidTr="00514BF0">
        <w:tc>
          <w:tcPr>
            <w:tcW w:w="4940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53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(ФИО)</w:t>
            </w:r>
          </w:p>
        </w:tc>
      </w:tr>
      <w:tr w:rsidR="00C15653" w:rsidRPr="00C15653" w:rsidTr="00514BF0">
        <w:tc>
          <w:tcPr>
            <w:tcW w:w="4940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C15653" w:rsidRPr="00C15653" w:rsidRDefault="00C15653" w:rsidP="00C15653">
            <w:pPr>
              <w:tabs>
                <w:tab w:val="right" w:pos="20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Гурьянова Т.А.</w:t>
            </w:r>
          </w:p>
        </w:tc>
      </w:tr>
      <w:tr w:rsidR="00C15653" w:rsidRPr="00C15653" w:rsidTr="00514BF0">
        <w:tc>
          <w:tcPr>
            <w:tcW w:w="4940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(подпись)</w:t>
            </w:r>
          </w:p>
        </w:tc>
        <w:tc>
          <w:tcPr>
            <w:tcW w:w="472" w:type="dxa"/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C15653" w:rsidRPr="00C15653" w:rsidRDefault="00C15653" w:rsidP="00C15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(ФИО)</w:t>
            </w:r>
          </w:p>
        </w:tc>
      </w:tr>
    </w:tbl>
    <w:p w:rsidR="002B55BD" w:rsidRDefault="002B55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55BD" w:rsidRDefault="00C15653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pacing w:val="4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</w:rPr>
        <w:t xml:space="preserve">                 </w:t>
      </w:r>
    </w:p>
    <w:p w:rsidR="002B55BD" w:rsidRDefault="00C1565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</w:t>
      </w:r>
    </w:p>
    <w:sectPr w:rsidR="002B5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96765"/>
    <w:multiLevelType w:val="multilevel"/>
    <w:tmpl w:val="B5EE2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55BD"/>
    <w:rsid w:val="002B55BD"/>
    <w:rsid w:val="00C1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F22C24C-D6AF-4500-98A9-F6666174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/" TargetMode="External"/><Relationship Id="rId13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7/" TargetMode="External"/><Relationship Id="rId12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88776.1130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/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36354.15/" TargetMode="External"/><Relationship Id="rId11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garantf1://12036354.14/" TargetMode="External"/><Relationship Id="rId15" Type="http://schemas.openxmlformats.org/officeDocument/2006/relationships/hyperlink" Target="garantf1://84842.0/" TargetMode="External"/><Relationship Id="rId10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\\i7730-app013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3056</Words>
  <Characters>17424</Characters>
  <Application>Microsoft Office Word</Application>
  <DocSecurity>0</DocSecurity>
  <Lines>145</Lines>
  <Paragraphs>40</Paragraphs>
  <ScaleCrop>false</ScaleCrop>
  <Company>SPecialiST RePack</Company>
  <LinksUpToDate>false</LinksUpToDate>
  <CharactersWithSpaces>20440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Лега Валерия Валериевна</cp:lastModifiedBy>
  <cp:revision>2</cp:revision>
  <dcterms:created xsi:type="dcterms:W3CDTF">2020-07-28T12:33:00Z</dcterms:created>
  <dcterms:modified xsi:type="dcterms:W3CDTF">2020-07-28T12:36:00Z</dcterms:modified>
</cp:coreProperties>
</file>